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sz w:val="44"/>
          <w:szCs w:val="44"/>
        </w:rPr>
      </w:pPr>
      <w:bookmarkStart w:id="3" w:name="_GoBack"/>
      <w:r>
        <w:rPr>
          <w:rFonts w:hint="eastAsia" w:ascii="宋体" w:hAnsi="宋体" w:cs="宋体"/>
          <w:b/>
          <w:sz w:val="44"/>
          <w:szCs w:val="44"/>
        </w:rPr>
        <w:t>福建省厦松城建投资有限公司招聘启事</w:t>
      </w:r>
    </w:p>
    <w:bookmarkEnd w:id="3"/>
    <w:p>
      <w:pPr>
        <w:adjustRightInd w:val="0"/>
        <w:spacing w:line="360" w:lineRule="auto"/>
        <w:ind w:firstLine="562" w:firstLineChars="200"/>
        <w:jc w:val="left"/>
        <w:rPr>
          <w:rFonts w:ascii="仿宋" w:hAnsi="仿宋" w:eastAsia="仿宋" w:cs="宋体"/>
          <w:b/>
          <w:sz w:val="28"/>
          <w:szCs w:val="28"/>
        </w:rPr>
      </w:pPr>
      <w:r>
        <w:rPr>
          <w:rFonts w:hint="eastAsia" w:ascii="仿宋" w:hAnsi="仿宋" w:eastAsia="仿宋" w:cs="仿宋"/>
          <w:b/>
          <w:bCs/>
          <w:color w:val="000000"/>
          <w:kern w:val="0"/>
          <w:sz w:val="28"/>
          <w:szCs w:val="28"/>
        </w:rPr>
        <w:t>一、公司简介：</w:t>
      </w:r>
    </w:p>
    <w:p>
      <w:pPr>
        <w:widowControl/>
        <w:adjustRightInd w:val="0"/>
        <w:spacing w:before="45" w:line="360" w:lineRule="auto"/>
        <w:ind w:firstLine="600" w:firstLineChars="200"/>
        <w:jc w:val="left"/>
        <w:rPr>
          <w:rFonts w:ascii="仿宋" w:hAnsi="仿宋" w:eastAsia="仿宋"/>
          <w:sz w:val="30"/>
          <w:szCs w:val="30"/>
        </w:rPr>
      </w:pPr>
      <w:r>
        <w:rPr>
          <w:rFonts w:hint="eastAsia" w:ascii="仿宋" w:hAnsi="仿宋" w:eastAsia="仿宋" w:cs="华文中宋"/>
          <w:sz w:val="30"/>
          <w:szCs w:val="30"/>
        </w:rPr>
        <w:t>福建省厦松城建投资有限公司（以下简称厦松公司）</w:t>
      </w:r>
      <w:r>
        <w:rPr>
          <w:rFonts w:hint="eastAsia" w:ascii="仿宋" w:hAnsi="仿宋" w:eastAsia="仿宋"/>
          <w:sz w:val="30"/>
          <w:szCs w:val="30"/>
        </w:rPr>
        <w:t>由厦门市政水务集团有限公司和松溪县城市资产投资运营有限公司共同出资，是一家主营水务行业投资、建设、设计、施工及经营的国有企业。</w:t>
      </w:r>
    </w:p>
    <w:p>
      <w:pPr>
        <w:pStyle w:val="7"/>
        <w:shd w:val="clear" w:color="auto" w:fill="FFFFFF"/>
        <w:ind w:firstLine="600" w:firstLineChars="200"/>
        <w:rPr>
          <w:rFonts w:ascii="仿宋" w:hAnsi="仿宋" w:eastAsia="仿宋" w:cs="仿宋_GB2312"/>
          <w:sz w:val="30"/>
          <w:szCs w:val="30"/>
          <w:shd w:val="clear" w:color="auto" w:fill="FFFFFF"/>
        </w:rPr>
      </w:pPr>
      <w:r>
        <w:rPr>
          <w:rFonts w:hint="eastAsia" w:ascii="仿宋" w:hAnsi="仿宋" w:eastAsia="仿宋"/>
          <w:sz w:val="30"/>
          <w:szCs w:val="30"/>
        </w:rPr>
        <w:t>企业秉承“用心、热心、细心”的服务宗旨，以“安全供水、优质服务”为基础，</w:t>
      </w:r>
      <w:r>
        <w:rPr>
          <w:rFonts w:hint="eastAsia" w:ascii="仿宋" w:hAnsi="仿宋" w:eastAsia="仿宋" w:cs="仿宋_GB2312"/>
          <w:sz w:val="30"/>
          <w:szCs w:val="30"/>
          <w:shd w:val="clear" w:color="auto" w:fill="FFFFFF"/>
        </w:rPr>
        <w:t>先后荣获松溪县委“先进基层党组织”称号，县级“文明单位”称号、南平市总工会“先进职工小家”称号、省级“职工之家”称号、“省级劳动关系和谐企业”称号、住建局党委“先进党支部”称号等。</w:t>
      </w:r>
    </w:p>
    <w:p>
      <w:pPr>
        <w:widowControl/>
        <w:adjustRightInd w:val="0"/>
        <w:spacing w:before="45" w:line="360" w:lineRule="auto"/>
        <w:ind w:firstLine="560" w:firstLineChars="200"/>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现因业务发展需要，拟招聘综合管理员1名</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生产技术员兼安全员1名以及运行工3名。</w:t>
      </w:r>
    </w:p>
    <w:p>
      <w:pPr>
        <w:adjustRightIn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二、招聘岗位及招聘条件</w:t>
      </w:r>
    </w:p>
    <w:p>
      <w:pPr>
        <w:adjustRightInd w:val="0"/>
        <w:spacing w:line="360" w:lineRule="auto"/>
        <w:ind w:left="565"/>
        <w:jc w:val="left"/>
        <w:rPr>
          <w:rFonts w:ascii="仿宋" w:hAnsi="仿宋" w:eastAsia="仿宋" w:cs="仿宋"/>
          <w:sz w:val="28"/>
          <w:szCs w:val="28"/>
        </w:rPr>
      </w:pPr>
      <w:r>
        <w:rPr>
          <w:rFonts w:hint="eastAsia" w:ascii="仿宋" w:hAnsi="仿宋" w:eastAsia="仿宋" w:cs="仿宋"/>
          <w:sz w:val="28"/>
          <w:szCs w:val="28"/>
        </w:rPr>
        <w:t>本次招聘岗位及招聘条件详见文后《福建省厦松城建投资有限公</w:t>
      </w:r>
    </w:p>
    <w:p>
      <w:pPr>
        <w:adjustRightInd w:val="0"/>
        <w:spacing w:line="360" w:lineRule="auto"/>
        <w:jc w:val="left"/>
        <w:rPr>
          <w:rFonts w:ascii="仿宋" w:hAnsi="仿宋" w:eastAsia="仿宋" w:cs="仿宋"/>
          <w:sz w:val="28"/>
          <w:szCs w:val="28"/>
        </w:rPr>
      </w:pPr>
      <w:r>
        <w:rPr>
          <w:rFonts w:hint="eastAsia" w:ascii="仿宋" w:hAnsi="仿宋" w:eastAsia="仿宋" w:cs="仿宋"/>
          <w:sz w:val="28"/>
          <w:szCs w:val="28"/>
        </w:rPr>
        <w:t>司2</w:t>
      </w:r>
      <w:r>
        <w:rPr>
          <w:rFonts w:ascii="仿宋" w:hAnsi="仿宋" w:eastAsia="仿宋" w:cs="仿宋"/>
          <w:sz w:val="28"/>
          <w:szCs w:val="28"/>
        </w:rPr>
        <w:t>023</w:t>
      </w:r>
      <w:r>
        <w:rPr>
          <w:rFonts w:hint="eastAsia" w:ascii="仿宋" w:hAnsi="仿宋" w:eastAsia="仿宋" w:cs="仿宋"/>
          <w:sz w:val="28"/>
          <w:szCs w:val="28"/>
        </w:rPr>
        <w:t>年公开招聘信息表》</w:t>
      </w:r>
    </w:p>
    <w:p>
      <w:pPr>
        <w:adjustRightIn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w:t>
      </w:r>
      <w:bookmarkStart w:id="0" w:name="_Hlk29821083"/>
      <w:r>
        <w:rPr>
          <w:rFonts w:hint="eastAsia" w:ascii="仿宋" w:hAnsi="仿宋" w:eastAsia="仿宋" w:cs="仿宋"/>
          <w:b/>
          <w:sz w:val="28"/>
          <w:szCs w:val="28"/>
        </w:rPr>
        <w:t>报名条件</w:t>
      </w:r>
    </w:p>
    <w:p>
      <w:pPr>
        <w:adjustRightIn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（一）报名基本条件</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具有中华人民共和国国籍；遵守中华人民共和国宪法、法律、法规；遵守纪律、品行端正，具备良好的职业道德；具有正常履行岗位职责的身体条件，无明显纹身，身心健康，无心理、精神疾病，无慢性传染病；具备招聘岗位要求的工作能力及所要求的其他资格条件。</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（二）不得报名情形</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1、普通高等院校全日制在读的非应届毕业生及现役军人。</w:t>
      </w:r>
    </w:p>
    <w:p>
      <w:pPr>
        <w:spacing w:line="360" w:lineRule="auto"/>
        <w:ind w:firstLine="645"/>
        <w:rPr>
          <w:rFonts w:ascii="仿宋" w:hAnsi="仿宋" w:eastAsia="仿宋"/>
          <w:sz w:val="28"/>
          <w:szCs w:val="28"/>
        </w:rPr>
      </w:pPr>
      <w:r>
        <w:rPr>
          <w:rFonts w:hint="eastAsia" w:ascii="仿宋" w:hAnsi="仿宋" w:eastAsia="仿宋"/>
          <w:sz w:val="28"/>
          <w:szCs w:val="28"/>
        </w:rPr>
        <w:t>2、违反国家政策；曾存在犯罪及其他违法违纪行为；被列为失信被执行人，或存在其他严重不守信用、不讲诚信行为的。</w:t>
      </w:r>
    </w:p>
    <w:p>
      <w:pPr>
        <w:adjustRightInd w:val="0"/>
        <w:spacing w:line="360" w:lineRule="auto"/>
        <w:ind w:firstLine="562" w:firstLineChars="200"/>
        <w:rPr>
          <w:rFonts w:ascii="仿宋" w:hAnsi="仿宋" w:eastAsia="仿宋"/>
          <w:b/>
          <w:sz w:val="28"/>
          <w:szCs w:val="28"/>
        </w:rPr>
      </w:pPr>
      <w:r>
        <w:rPr>
          <w:rFonts w:hint="eastAsia" w:ascii="仿宋" w:hAnsi="仿宋" w:eastAsia="仿宋"/>
          <w:b/>
          <w:sz w:val="28"/>
          <w:szCs w:val="28"/>
        </w:rPr>
        <w:t>四、报名有关事项</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（一）报名方式：</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本次招考报名采取网络报名的方式。通过微信扫一扫本简章招聘表后二维码填写并提交相关信息报名。</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（二）报名截止日期：</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自本招聘公告发布之日至2023年</w:t>
      </w:r>
      <w:r>
        <w:rPr>
          <w:rFonts w:ascii="仿宋" w:hAnsi="仿宋" w:eastAsia="仿宋"/>
          <w:sz w:val="28"/>
          <w:szCs w:val="28"/>
        </w:rPr>
        <w:t>7</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（三）资格初审：</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报名时间截止后，公司将根据岗位资格条件对报考人员进行资格审核，必要时进行电话核实，审核通过的，将通知参加笔试。</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资格条件的审核贯穿本次招聘全程，报考人员须确认自己符合简章规定及报考岗位资格条件方可报名，并对本人的报名资格及所提供材料的真实性负责，不符合规定条件和岗位要求的，一经核实，立即取消考试资格或录用资格。</w:t>
      </w:r>
    </w:p>
    <w:p>
      <w:pPr>
        <w:adjustRightInd w:val="0"/>
        <w:spacing w:line="360" w:lineRule="auto"/>
        <w:ind w:firstLine="562" w:firstLineChars="200"/>
        <w:rPr>
          <w:rFonts w:ascii="仿宋" w:hAnsi="仿宋" w:eastAsia="仿宋"/>
          <w:b/>
          <w:sz w:val="28"/>
          <w:szCs w:val="28"/>
        </w:rPr>
      </w:pPr>
      <w:r>
        <w:rPr>
          <w:rFonts w:hint="eastAsia" w:ascii="仿宋" w:hAnsi="仿宋" w:eastAsia="仿宋"/>
          <w:b/>
          <w:sz w:val="28"/>
          <w:szCs w:val="28"/>
        </w:rPr>
        <w:t>五、招聘流程</w:t>
      </w:r>
    </w:p>
    <w:p>
      <w:pPr>
        <w:adjustRightInd w:val="0"/>
        <w:spacing w:line="360" w:lineRule="auto"/>
        <w:ind w:firstLine="560" w:firstLineChars="200"/>
        <w:rPr>
          <w:rFonts w:ascii="仿宋" w:hAnsi="仿宋" w:eastAsia="仿宋"/>
          <w:sz w:val="28"/>
          <w:szCs w:val="28"/>
        </w:rPr>
      </w:pPr>
      <w:bookmarkStart w:id="1" w:name="_Hlk492970715"/>
      <w:r>
        <w:rPr>
          <w:rFonts w:hint="eastAsia" w:ascii="仿宋" w:hAnsi="仿宋" w:eastAsia="仿宋"/>
          <w:sz w:val="28"/>
          <w:szCs w:val="28"/>
        </w:rPr>
        <w:t>1.扫描报名并提交相关证件及材料—&gt;</w:t>
      </w:r>
      <w:bookmarkEnd w:id="1"/>
      <w:r>
        <w:rPr>
          <w:rFonts w:hint="eastAsia" w:ascii="仿宋" w:hAnsi="仿宋" w:eastAsia="仿宋"/>
          <w:sz w:val="28"/>
          <w:szCs w:val="28"/>
        </w:rPr>
        <w:t>资格审核—&gt;笔试—&gt;面试</w:t>
      </w:r>
      <w:bookmarkStart w:id="2" w:name="_Hlk36803157"/>
      <w:r>
        <w:rPr>
          <w:rFonts w:hint="eastAsia" w:ascii="仿宋" w:hAnsi="仿宋" w:eastAsia="仿宋"/>
          <w:sz w:val="28"/>
          <w:szCs w:val="28"/>
        </w:rPr>
        <w:t>（实操）—&gt;</w:t>
      </w:r>
      <w:bookmarkEnd w:id="2"/>
      <w:r>
        <w:rPr>
          <w:rFonts w:hint="eastAsia" w:ascii="仿宋" w:hAnsi="仿宋" w:eastAsia="仿宋"/>
          <w:sz w:val="28"/>
          <w:szCs w:val="28"/>
        </w:rPr>
        <w:t>体检—&gt;审批流程—&gt;录用通知</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2.应聘者应在参加面试时提供相关学历、资格证明等原件以供核验，逾期视为不符合报名条件。</w:t>
      </w:r>
    </w:p>
    <w:p>
      <w:pPr>
        <w:adjustRightInd w:val="0"/>
        <w:spacing w:line="360" w:lineRule="auto"/>
        <w:ind w:firstLine="562" w:firstLineChars="200"/>
        <w:rPr>
          <w:rFonts w:ascii="仿宋" w:hAnsi="仿宋" w:eastAsia="仿宋"/>
          <w:b/>
          <w:sz w:val="28"/>
          <w:szCs w:val="28"/>
        </w:rPr>
      </w:pPr>
      <w:r>
        <w:rPr>
          <w:rFonts w:hint="eastAsia" w:ascii="仿宋" w:hAnsi="仿宋" w:eastAsia="仿宋"/>
          <w:b/>
          <w:sz w:val="28"/>
          <w:szCs w:val="28"/>
        </w:rPr>
        <w:t>六、体检</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（一）体检人选按岗位拟招聘人数1:1的比例确定。</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（二）体检费用由应聘者个人自理。体检不合格者，不予录用。</w:t>
      </w:r>
    </w:p>
    <w:p>
      <w:pPr>
        <w:adjustRightInd w:val="0"/>
        <w:spacing w:line="360" w:lineRule="auto"/>
        <w:ind w:firstLine="562" w:firstLineChars="200"/>
        <w:rPr>
          <w:rFonts w:ascii="仿宋" w:hAnsi="仿宋" w:eastAsia="仿宋"/>
          <w:b/>
          <w:sz w:val="28"/>
          <w:szCs w:val="28"/>
        </w:rPr>
      </w:pPr>
      <w:r>
        <w:rPr>
          <w:rFonts w:hint="eastAsia" w:ascii="仿宋" w:hAnsi="仿宋" w:eastAsia="仿宋"/>
          <w:b/>
          <w:sz w:val="28"/>
          <w:szCs w:val="28"/>
        </w:rPr>
        <w:t>七、录用流程</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（一）根据岗位要求择优确定拟录用人员。拟聘人员须于接到录取通知起1月内办理报到手续，否则视为放弃录用资格。</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（二）对于体检不易发现的疾病（包括但不限于间歇性精神病、癫痫等）且未如实报告，录用后公司有权予以解除劳动合同。</w:t>
      </w:r>
    </w:p>
    <w:p>
      <w:pPr>
        <w:adjustRightInd w:val="0"/>
        <w:spacing w:line="360" w:lineRule="auto"/>
        <w:ind w:firstLine="562" w:firstLineChars="200"/>
        <w:rPr>
          <w:rFonts w:ascii="仿宋" w:hAnsi="仿宋" w:eastAsia="仿宋"/>
          <w:b/>
          <w:sz w:val="28"/>
          <w:szCs w:val="28"/>
        </w:rPr>
      </w:pPr>
      <w:r>
        <w:rPr>
          <w:rFonts w:hint="eastAsia" w:ascii="仿宋" w:hAnsi="仿宋" w:eastAsia="仿宋"/>
          <w:b/>
          <w:sz w:val="28"/>
          <w:szCs w:val="28"/>
          <w:lang w:eastAsia="zh-CN"/>
        </w:rPr>
        <w:t>八</w:t>
      </w:r>
      <w:r>
        <w:rPr>
          <w:rFonts w:hint="eastAsia" w:ascii="仿宋" w:hAnsi="仿宋" w:eastAsia="仿宋"/>
          <w:b/>
          <w:sz w:val="28"/>
          <w:szCs w:val="28"/>
        </w:rPr>
        <w:t>、其他事项</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一）全日制普通教育学历是指经教育部门批准的具有普通高等、中等教育招生资格的高等、中等院校或科研院所、执行普通高等、中等教育统一招生计划、通过统一招生考试录取的、按教学计划完成该学业、取得国家承认的学历。</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（二）岗位资格条件要求的专业技术职务任职资格是指经社会化考试（评审）等方式取得的专业技术职务任职资格。</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三）应聘人员所提供的全部材料必须真实合法有效，凡个人填报信息失真，不符合报考条件和岗位要求的，或在笔试、面试、体检中舞弊的，或在考核中欺骗组织的，一经发现，立即取消其考试、录用资格或解除劳动合同。同时，公司承诺所有应聘材料给予严格保密，均不退还。</w:t>
      </w:r>
    </w:p>
    <w:bookmarkEnd w:id="0"/>
    <w:p>
      <w:pPr>
        <w:tabs>
          <w:tab w:val="left" w:pos="5760"/>
        </w:tabs>
        <w:adjustRightIn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lang w:eastAsia="zh-CN"/>
        </w:rPr>
        <w:t>九</w:t>
      </w:r>
      <w:r>
        <w:rPr>
          <w:rFonts w:hint="eastAsia" w:ascii="仿宋" w:hAnsi="仿宋" w:eastAsia="仿宋" w:cs="仿宋"/>
          <w:b/>
          <w:sz w:val="28"/>
          <w:szCs w:val="28"/>
        </w:rPr>
        <w:t>、</w:t>
      </w:r>
      <w:r>
        <w:rPr>
          <w:rFonts w:hint="eastAsia" w:ascii="仿宋" w:hAnsi="仿宋" w:eastAsia="仿宋" w:cs="仿宋"/>
          <w:b/>
          <w:bCs/>
          <w:sz w:val="28"/>
          <w:szCs w:val="28"/>
        </w:rPr>
        <w:t>联系人及联系方式：</w:t>
      </w:r>
    </w:p>
    <w:p>
      <w:pPr>
        <w:tabs>
          <w:tab w:val="left" w:pos="5760"/>
        </w:tabs>
        <w:adjustRightIn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厦松综合部 陈</w:t>
      </w:r>
      <w:r>
        <w:rPr>
          <w:rFonts w:hint="eastAsia" w:ascii="仿宋" w:hAnsi="仿宋" w:eastAsia="仿宋" w:cs="仿宋"/>
          <w:bCs/>
          <w:sz w:val="28"/>
          <w:szCs w:val="28"/>
          <w:lang w:val="en-US" w:eastAsia="zh-CN"/>
        </w:rPr>
        <w:t>女士</w:t>
      </w:r>
      <w:r>
        <w:rPr>
          <w:rFonts w:hint="eastAsia" w:ascii="仿宋" w:hAnsi="仿宋" w:eastAsia="仿宋" w:cs="仿宋"/>
          <w:bCs/>
          <w:sz w:val="28"/>
          <w:szCs w:val="28"/>
        </w:rPr>
        <w:t xml:space="preserve"> </w:t>
      </w:r>
      <w:r>
        <w:rPr>
          <w:rFonts w:ascii="仿宋" w:hAnsi="仿宋" w:eastAsia="仿宋" w:cs="仿宋"/>
          <w:bCs/>
          <w:sz w:val="28"/>
          <w:szCs w:val="28"/>
        </w:rPr>
        <w:t>13809580257</w:t>
      </w:r>
    </w:p>
    <w:p>
      <w:pPr>
        <w:tabs>
          <w:tab w:val="left" w:pos="5760"/>
        </w:tabs>
        <w:adjustRightIn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市政水务集团人力资源部 吴女士 </w:t>
      </w:r>
      <w:r>
        <w:rPr>
          <w:rFonts w:ascii="仿宋" w:hAnsi="仿宋" w:eastAsia="仿宋" w:cs="仿宋"/>
          <w:bCs/>
          <w:sz w:val="28"/>
          <w:szCs w:val="28"/>
        </w:rPr>
        <w:t xml:space="preserve"> </w:t>
      </w:r>
      <w:r>
        <w:rPr>
          <w:rFonts w:hint="eastAsia" w:ascii="仿宋" w:hAnsi="仿宋" w:eastAsia="仿宋" w:cs="仿宋"/>
          <w:bCs/>
          <w:sz w:val="28"/>
          <w:szCs w:val="28"/>
        </w:rPr>
        <w:t>0592-5907867</w:t>
      </w:r>
    </w:p>
    <w:p>
      <w:pPr>
        <w:adjustRightInd w:val="0"/>
        <w:snapToGrid w:val="0"/>
        <w:spacing w:line="480" w:lineRule="auto"/>
        <w:ind w:left="565" w:leftChars="269"/>
        <w:jc w:val="left"/>
        <w:rPr>
          <w:rFonts w:ascii="仿宋" w:hAnsi="仿宋" w:eastAsia="仿宋" w:cs="仿宋"/>
          <w:sz w:val="28"/>
          <w:szCs w:val="28"/>
        </w:rPr>
      </w:pPr>
    </w:p>
    <w:p>
      <w:pPr>
        <w:adjustRightInd w:val="0"/>
        <w:snapToGrid w:val="0"/>
        <w:spacing w:line="480" w:lineRule="auto"/>
        <w:ind w:left="565" w:leftChars="269"/>
        <w:jc w:val="left"/>
        <w:rPr>
          <w:rFonts w:hint="eastAsia" w:ascii="仿宋" w:hAnsi="仿宋" w:eastAsia="仿宋" w:cs="仿宋"/>
          <w:bCs/>
          <w:sz w:val="28"/>
          <w:szCs w:val="28"/>
        </w:rPr>
      </w:pPr>
    </w:p>
    <w:p>
      <w:pPr>
        <w:adjustRightInd w:val="0"/>
        <w:snapToGrid w:val="0"/>
        <w:spacing w:line="480" w:lineRule="auto"/>
        <w:ind w:left="565" w:leftChars="269" w:firstLine="3220" w:firstLineChars="1150"/>
        <w:jc w:val="right"/>
        <w:rPr>
          <w:rFonts w:ascii="仿宋" w:hAnsi="仿宋" w:eastAsia="仿宋" w:cs="仿宋"/>
          <w:bCs/>
          <w:sz w:val="28"/>
          <w:szCs w:val="28"/>
        </w:rPr>
      </w:pPr>
      <w:r>
        <w:rPr>
          <w:rFonts w:hint="eastAsia" w:ascii="仿宋" w:hAnsi="仿宋" w:eastAsia="仿宋" w:cs="仿宋"/>
          <w:bCs/>
          <w:sz w:val="28"/>
          <w:szCs w:val="28"/>
        </w:rPr>
        <w:t>厦门市政水务集团有限公司</w:t>
      </w:r>
    </w:p>
    <w:p>
      <w:pPr>
        <w:adjustRightInd w:val="0"/>
        <w:snapToGrid w:val="0"/>
        <w:spacing w:line="480" w:lineRule="auto"/>
        <w:ind w:left="565" w:leftChars="269" w:right="560" w:firstLine="3640" w:firstLineChars="1300"/>
        <w:jc w:val="right"/>
        <w:rPr>
          <w:rFonts w:ascii="仿宋" w:hAnsi="仿宋" w:eastAsia="仿宋" w:cs="仿宋"/>
          <w:bCs/>
          <w:sz w:val="28"/>
          <w:szCs w:val="28"/>
        </w:rPr>
      </w:pPr>
      <w:r>
        <w:rPr>
          <w:rFonts w:hint="eastAsia" w:ascii="仿宋" w:hAnsi="仿宋" w:eastAsia="仿宋" w:cs="仿宋"/>
          <w:bCs/>
          <w:sz w:val="28"/>
          <w:szCs w:val="28"/>
        </w:rPr>
        <w:t>20</w:t>
      </w:r>
      <w:r>
        <w:rPr>
          <w:rFonts w:ascii="仿宋" w:hAnsi="仿宋" w:eastAsia="仿宋" w:cs="仿宋"/>
          <w:bCs/>
          <w:sz w:val="28"/>
          <w:szCs w:val="28"/>
        </w:rPr>
        <w:t>23</w:t>
      </w:r>
      <w:r>
        <w:rPr>
          <w:rFonts w:hint="eastAsia" w:ascii="仿宋" w:hAnsi="仿宋" w:eastAsia="仿宋" w:cs="仿宋"/>
          <w:bCs/>
          <w:sz w:val="28"/>
          <w:szCs w:val="28"/>
        </w:rPr>
        <w:t>年</w:t>
      </w:r>
      <w:r>
        <w:rPr>
          <w:rFonts w:ascii="仿宋" w:hAnsi="仿宋" w:eastAsia="仿宋" w:cs="仿宋"/>
          <w:bCs/>
          <w:sz w:val="28"/>
          <w:szCs w:val="28"/>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28</w:t>
      </w:r>
      <w:r>
        <w:rPr>
          <w:rFonts w:hint="eastAsia" w:ascii="仿宋" w:hAnsi="仿宋" w:eastAsia="仿宋" w:cs="仿宋"/>
          <w:bCs/>
          <w:sz w:val="28"/>
          <w:szCs w:val="28"/>
        </w:rPr>
        <w:t>日</w:t>
      </w:r>
    </w:p>
    <w:p>
      <w:pPr>
        <w:tabs>
          <w:tab w:val="left" w:pos="5760"/>
        </w:tabs>
        <w:adjustRightInd w:val="0"/>
        <w:snapToGrid w:val="0"/>
        <w:spacing w:line="360" w:lineRule="auto"/>
        <w:ind w:firstLine="6400" w:firstLineChars="2000"/>
        <w:rPr>
          <w:rFonts w:ascii="仿宋_GB2312" w:hAnsi="仿宋" w:eastAsia="仿宋_GB2312" w:cs="仿宋"/>
          <w:sz w:val="32"/>
          <w:szCs w:val="32"/>
        </w:rPr>
        <w:sectPr>
          <w:footerReference r:id="rId3" w:type="default"/>
          <w:pgSz w:w="11906" w:h="16838"/>
          <w:pgMar w:top="1440" w:right="1080" w:bottom="1440" w:left="1080" w:header="851" w:footer="992" w:gutter="0"/>
          <w:cols w:space="425" w:num="1"/>
          <w:docGrid w:type="lines" w:linePitch="312" w:charSpace="0"/>
        </w:sectPr>
      </w:pPr>
    </w:p>
    <w:tbl>
      <w:tblPr>
        <w:tblStyle w:val="9"/>
        <w:tblpPr w:leftFromText="180" w:rightFromText="180" w:vertAnchor="page" w:horzAnchor="margin" w:tblpY="1456"/>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575"/>
        <w:gridCol w:w="3415"/>
        <w:gridCol w:w="6784"/>
        <w:gridCol w:w="708"/>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0"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509"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岗位名称</w:t>
            </w:r>
          </w:p>
        </w:tc>
        <w:tc>
          <w:tcPr>
            <w:tcW w:w="1104"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主要岗位职责</w:t>
            </w:r>
          </w:p>
        </w:tc>
        <w:tc>
          <w:tcPr>
            <w:tcW w:w="2193"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岗位要求</w:t>
            </w:r>
          </w:p>
        </w:tc>
        <w:tc>
          <w:tcPr>
            <w:tcW w:w="229"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工作地点</w:t>
            </w:r>
          </w:p>
        </w:tc>
        <w:tc>
          <w:tcPr>
            <w:tcW w:w="795" w:type="pct"/>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薪酬福利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70"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09" w:type="pct"/>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综合管理员</w:t>
            </w:r>
          </w:p>
        </w:tc>
        <w:tc>
          <w:tcPr>
            <w:tcW w:w="1104"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服从工作安排；负责以行政及党办的综合事务管理工作。</w:t>
            </w:r>
          </w:p>
        </w:tc>
        <w:tc>
          <w:tcPr>
            <w:tcW w:w="2193" w:type="pc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1.1993年1月1日以后出生；</w:t>
            </w:r>
          </w:p>
          <w:p>
            <w:pPr>
              <w:widowControl/>
              <w:jc w:val="left"/>
              <w:rPr>
                <w:rFonts w:hint="eastAsia" w:ascii="宋体" w:hAnsi="宋体" w:cs="宋体"/>
                <w:kern w:val="0"/>
                <w:sz w:val="20"/>
                <w:szCs w:val="20"/>
              </w:rPr>
            </w:pPr>
            <w:r>
              <w:rPr>
                <w:rFonts w:hint="eastAsia" w:ascii="宋体" w:hAnsi="宋体" w:cs="宋体"/>
                <w:kern w:val="0"/>
                <w:sz w:val="20"/>
                <w:szCs w:val="20"/>
              </w:rPr>
              <w:t>2.本科及以上学历；</w:t>
            </w:r>
          </w:p>
          <w:p>
            <w:pPr>
              <w:widowControl/>
              <w:jc w:val="left"/>
              <w:rPr>
                <w:rFonts w:hint="eastAsia" w:ascii="宋体" w:hAnsi="宋体" w:cs="宋体"/>
                <w:kern w:val="0"/>
                <w:sz w:val="20"/>
                <w:szCs w:val="20"/>
              </w:rPr>
            </w:pPr>
            <w:r>
              <w:rPr>
                <w:rFonts w:hint="eastAsia" w:ascii="宋体" w:hAnsi="宋体" w:cs="宋体"/>
                <w:kern w:val="0"/>
                <w:sz w:val="20"/>
                <w:szCs w:val="20"/>
              </w:rPr>
              <w:t>3.行政管理、会计、经济、汉语言文学等相关专业；</w:t>
            </w:r>
          </w:p>
          <w:p>
            <w:pPr>
              <w:widowControl/>
              <w:jc w:val="left"/>
              <w:rPr>
                <w:rFonts w:hint="eastAsia" w:ascii="宋体" w:hAnsi="宋体" w:cs="宋体"/>
                <w:kern w:val="0"/>
                <w:sz w:val="20"/>
                <w:szCs w:val="20"/>
              </w:rPr>
            </w:pPr>
            <w:r>
              <w:rPr>
                <w:rFonts w:hint="eastAsia" w:ascii="宋体" w:hAnsi="宋体" w:cs="宋体"/>
                <w:kern w:val="0"/>
                <w:sz w:val="20"/>
                <w:szCs w:val="20"/>
              </w:rPr>
              <w:t>4.具有扎实的文字功底、较强逻辑分析能力；</w:t>
            </w:r>
          </w:p>
          <w:p>
            <w:pPr>
              <w:widowControl/>
              <w:jc w:val="left"/>
              <w:rPr>
                <w:rFonts w:hint="eastAsia" w:ascii="宋体" w:hAnsi="宋体" w:cs="宋体"/>
                <w:kern w:val="0"/>
                <w:sz w:val="20"/>
                <w:szCs w:val="20"/>
              </w:rPr>
            </w:pPr>
            <w:r>
              <w:rPr>
                <w:rFonts w:hint="eastAsia" w:ascii="宋体" w:hAnsi="宋体" w:cs="宋体"/>
                <w:kern w:val="0"/>
                <w:sz w:val="20"/>
                <w:szCs w:val="20"/>
              </w:rPr>
              <w:t>5.具备胜任工作岗位的身体条件和心理素质；</w:t>
            </w:r>
          </w:p>
          <w:p>
            <w:pPr>
              <w:widowControl/>
              <w:jc w:val="left"/>
              <w:rPr>
                <w:rFonts w:ascii="宋体" w:hAnsi="宋体" w:cs="宋体"/>
                <w:kern w:val="0"/>
                <w:sz w:val="20"/>
                <w:szCs w:val="20"/>
              </w:rPr>
            </w:pPr>
            <w:r>
              <w:rPr>
                <w:rFonts w:hint="eastAsia" w:ascii="宋体" w:hAnsi="宋体" w:cs="宋体"/>
                <w:kern w:val="0"/>
                <w:sz w:val="20"/>
                <w:szCs w:val="20"/>
              </w:rPr>
              <w:t>6.品行端正，无违法、违纪及违反国家政策等不良记录。</w:t>
            </w:r>
          </w:p>
        </w:tc>
        <w:tc>
          <w:tcPr>
            <w:tcW w:w="229" w:type="pct"/>
            <w:vMerge w:val="restart"/>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福建省松溪县</w:t>
            </w:r>
          </w:p>
        </w:tc>
        <w:tc>
          <w:tcPr>
            <w:tcW w:w="795" w:type="pct"/>
            <w:vMerge w:val="restar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1.薪酬水平：基本工资+绩效工资，参考月薪3000～3200元，并随公司发展以及个人技能和绩效水平的逐步提高；</w:t>
            </w:r>
          </w:p>
          <w:p>
            <w:pPr>
              <w:widowControl/>
              <w:jc w:val="left"/>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五险一金；</w:t>
            </w:r>
          </w:p>
          <w:p>
            <w:pPr>
              <w:widowControl/>
              <w:jc w:val="left"/>
              <w:rPr>
                <w:rFonts w:hint="eastAsia" w:ascii="宋体" w:hAnsi="宋体" w:cs="宋体"/>
                <w:kern w:val="0"/>
                <w:sz w:val="20"/>
                <w:szCs w:val="20"/>
              </w:rPr>
            </w:pPr>
            <w:r>
              <w:rPr>
                <w:rFonts w:hint="eastAsia" w:ascii="宋体" w:hAnsi="宋体" w:cs="宋体"/>
                <w:kern w:val="0"/>
                <w:sz w:val="20"/>
                <w:szCs w:val="20"/>
              </w:rPr>
              <w:t>3.提供职工食堂、集体宿舍；</w:t>
            </w:r>
          </w:p>
          <w:p>
            <w:pPr>
              <w:widowControl/>
              <w:jc w:val="left"/>
              <w:rPr>
                <w:rFonts w:hint="eastAsia" w:ascii="宋体" w:hAnsi="宋体" w:cs="宋体"/>
                <w:kern w:val="0"/>
                <w:sz w:val="20"/>
                <w:szCs w:val="20"/>
              </w:rPr>
            </w:pPr>
            <w:r>
              <w:rPr>
                <w:rFonts w:hint="eastAsia" w:ascii="宋体" w:hAnsi="宋体" w:cs="宋体"/>
                <w:kern w:val="0"/>
                <w:sz w:val="20"/>
                <w:szCs w:val="20"/>
              </w:rPr>
              <w:t>4.休息休假：国家法定假期、带薪年休假、育儿假、独生子女假等；</w:t>
            </w:r>
          </w:p>
          <w:p>
            <w:pPr>
              <w:widowControl/>
              <w:jc w:val="left"/>
              <w:rPr>
                <w:rFonts w:ascii="宋体" w:hAnsi="宋体" w:cs="宋体"/>
                <w:kern w:val="0"/>
                <w:sz w:val="20"/>
                <w:szCs w:val="20"/>
              </w:rPr>
            </w:pPr>
            <w:r>
              <w:rPr>
                <w:rFonts w:hint="eastAsia" w:ascii="宋体" w:hAnsi="宋体" w:cs="宋体"/>
                <w:kern w:val="0"/>
                <w:sz w:val="20"/>
                <w:szCs w:val="20"/>
              </w:rPr>
              <w:t>5.生日、结婚、生育以及工会会员节日慰问等福利。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09" w:type="pct"/>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生产技术员兼安全员</w:t>
            </w:r>
          </w:p>
        </w:tc>
        <w:tc>
          <w:tcPr>
            <w:tcW w:w="1104"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服从工作安排；负责监督制水厂水质、生产预算、经济运行分析等相关工作；负责公司安全生产相关工作，制定培训计划，组织对公司各部门员工进行安全教育和培训，负责组织实施全公司安全生产检查和隐患排查、整改等相关工作。</w:t>
            </w:r>
          </w:p>
        </w:tc>
        <w:tc>
          <w:tcPr>
            <w:tcW w:w="2193" w:type="pc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1.1993年1月1日以后出生；</w:t>
            </w:r>
          </w:p>
          <w:p>
            <w:pPr>
              <w:widowControl/>
              <w:jc w:val="left"/>
              <w:rPr>
                <w:rFonts w:hint="eastAsia" w:ascii="宋体" w:hAnsi="宋体" w:cs="宋体"/>
                <w:kern w:val="0"/>
                <w:sz w:val="20"/>
                <w:szCs w:val="20"/>
              </w:rPr>
            </w:pPr>
            <w:r>
              <w:rPr>
                <w:rFonts w:hint="eastAsia" w:ascii="宋体" w:hAnsi="宋体" w:cs="宋体"/>
                <w:kern w:val="0"/>
                <w:sz w:val="20"/>
                <w:szCs w:val="20"/>
              </w:rPr>
              <w:t>2.本科及以上学历；</w:t>
            </w:r>
          </w:p>
          <w:p>
            <w:pPr>
              <w:widowControl/>
              <w:jc w:val="left"/>
              <w:rPr>
                <w:rFonts w:hint="eastAsia" w:ascii="宋体" w:hAnsi="宋体" w:cs="宋体"/>
                <w:kern w:val="0"/>
                <w:sz w:val="20"/>
                <w:szCs w:val="20"/>
              </w:rPr>
            </w:pPr>
            <w:r>
              <w:rPr>
                <w:rFonts w:hint="eastAsia" w:ascii="宋体" w:hAnsi="宋体" w:cs="宋体"/>
                <w:kern w:val="0"/>
                <w:sz w:val="20"/>
                <w:szCs w:val="20"/>
              </w:rPr>
              <w:t>3.给排水科学与工程、环境工程、分析化学、机械制造及其自动化、电气工程及其自动化、计算机科学与技术等相关专业；</w:t>
            </w:r>
          </w:p>
          <w:p>
            <w:pPr>
              <w:widowControl/>
              <w:jc w:val="left"/>
              <w:rPr>
                <w:rFonts w:hint="eastAsia" w:ascii="宋体" w:hAnsi="宋体" w:cs="宋体"/>
                <w:kern w:val="0"/>
                <w:sz w:val="20"/>
                <w:szCs w:val="20"/>
              </w:rPr>
            </w:pPr>
            <w:r>
              <w:rPr>
                <w:rFonts w:hint="eastAsia" w:ascii="宋体" w:hAnsi="宋体" w:cs="宋体"/>
                <w:kern w:val="0"/>
                <w:sz w:val="20"/>
                <w:szCs w:val="20"/>
              </w:rPr>
              <w:t>4.具备胜任工作岗位的身体条件和心理素质；</w:t>
            </w:r>
          </w:p>
          <w:p>
            <w:pPr>
              <w:widowControl/>
              <w:jc w:val="left"/>
              <w:rPr>
                <w:rFonts w:ascii="宋体" w:hAnsi="宋体" w:cs="宋体"/>
                <w:kern w:val="0"/>
                <w:sz w:val="20"/>
                <w:szCs w:val="20"/>
              </w:rPr>
            </w:pPr>
            <w:r>
              <w:rPr>
                <w:rFonts w:hint="eastAsia" w:ascii="宋体" w:hAnsi="宋体" w:cs="宋体"/>
                <w:kern w:val="0"/>
                <w:sz w:val="20"/>
                <w:szCs w:val="20"/>
              </w:rPr>
              <w:t>5.品行端正，无违法、违纪及违反国家政策等不良记录。</w:t>
            </w:r>
          </w:p>
        </w:tc>
        <w:tc>
          <w:tcPr>
            <w:tcW w:w="229" w:type="pct"/>
            <w:vMerge w:val="continue"/>
            <w:shd w:val="clear" w:color="auto" w:fill="auto"/>
            <w:vAlign w:val="center"/>
          </w:tcPr>
          <w:p>
            <w:pPr>
              <w:jc w:val="left"/>
              <w:rPr>
                <w:rFonts w:ascii="宋体" w:hAnsi="宋体" w:cs="宋体"/>
                <w:kern w:val="0"/>
                <w:sz w:val="20"/>
                <w:szCs w:val="20"/>
              </w:rPr>
            </w:pPr>
          </w:p>
        </w:tc>
        <w:tc>
          <w:tcPr>
            <w:tcW w:w="795" w:type="pct"/>
            <w:vMerge w:val="continue"/>
            <w:shd w:val="clear" w:color="auto" w:fill="auto"/>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70" w:type="pct"/>
            <w:shd w:val="clear" w:color="auto" w:fill="auto"/>
            <w:vAlign w:val="center"/>
          </w:tcPr>
          <w:p>
            <w:pPr>
              <w:widowControl/>
              <w:rPr>
                <w:rFonts w:ascii="宋体" w:hAnsi="宋体" w:cs="宋体"/>
                <w:kern w:val="0"/>
                <w:sz w:val="20"/>
                <w:szCs w:val="20"/>
              </w:rPr>
            </w:pPr>
            <w:r>
              <w:rPr>
                <w:rFonts w:ascii="宋体" w:hAnsi="宋体" w:cs="宋体"/>
                <w:kern w:val="0"/>
                <w:sz w:val="20"/>
                <w:szCs w:val="20"/>
              </w:rPr>
              <w:t>3</w:t>
            </w:r>
          </w:p>
        </w:tc>
        <w:tc>
          <w:tcPr>
            <w:tcW w:w="509" w:type="pct"/>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运行人员</w:t>
            </w:r>
          </w:p>
        </w:tc>
        <w:tc>
          <w:tcPr>
            <w:tcW w:w="1104" w:type="pct"/>
            <w:shd w:val="clear" w:color="auto" w:fill="auto"/>
            <w:vAlign w:val="center"/>
          </w:tcPr>
          <w:p>
            <w:pPr>
              <w:widowControl/>
              <w:jc w:val="left"/>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1.服从工作安排；根据公司生产操作规程、生产指令和生产任务，执行班组安排的各项生产任务及设备机组、仪表维护维修，按照生产操作规程，确保供水的安全，保证各项生产任务的顺利完成。</w:t>
            </w:r>
          </w:p>
          <w:p>
            <w:pPr>
              <w:widowControl/>
              <w:jc w:val="left"/>
              <w:rPr>
                <w:rFonts w:ascii="宋体" w:hAnsi="宋体" w:cs="宋体"/>
                <w:kern w:val="0"/>
                <w:sz w:val="20"/>
                <w:szCs w:val="20"/>
              </w:rPr>
            </w:pPr>
            <w:r>
              <w:rPr>
                <w:rFonts w:hint="eastAsia" w:asciiTheme="minorEastAsia" w:hAnsiTheme="minorEastAsia" w:eastAsiaTheme="minorEastAsia"/>
                <w:sz w:val="20"/>
                <w:szCs w:val="20"/>
              </w:rPr>
              <w:t>2.服从工作安排；负责管网维抢修、巡查探漏、养护及水表新装更换等相关工作；负责工程现场材料管理及人员安全管理；负责外协签证、工程收尾及用户沟通工作，确保无安全事故。</w:t>
            </w:r>
          </w:p>
        </w:tc>
        <w:tc>
          <w:tcPr>
            <w:tcW w:w="2193" w:type="pct"/>
            <w:shd w:val="clear" w:color="auto" w:fill="auto"/>
            <w:vAlign w:val="center"/>
          </w:tcPr>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1.1993年1月1日以后出生；</w:t>
            </w:r>
          </w:p>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2.本科及以上学历；</w:t>
            </w:r>
          </w:p>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3.给排水科学与工程、环境工程、分析化学、机械制造及其自动化、土木工程、电气工程及其自动化、计算机科学与技术等相关专业；</w:t>
            </w:r>
          </w:p>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4.能适应长期三班倒工作、夜间抢修，服从工作安排；</w:t>
            </w:r>
          </w:p>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5.具备胜任工作岗位的身体条件和心理素质；</w:t>
            </w:r>
          </w:p>
          <w:p>
            <w:pPr>
              <w:widowControl/>
              <w:jc w:val="left"/>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6.品行端正，无违法、违纪及违反国家政策等不良记录；</w:t>
            </w:r>
          </w:p>
          <w:p>
            <w:pPr>
              <w:widowControl/>
              <w:jc w:val="left"/>
              <w:rPr>
                <w:rFonts w:ascii="宋体" w:hAnsi="宋体" w:cs="宋体"/>
                <w:kern w:val="0"/>
                <w:sz w:val="20"/>
                <w:szCs w:val="20"/>
              </w:rPr>
            </w:pPr>
            <w:r>
              <w:rPr>
                <w:rFonts w:hint="eastAsia" w:cs="宋体" w:asciiTheme="minorEastAsia" w:hAnsiTheme="minorEastAsia" w:eastAsiaTheme="minorEastAsia"/>
                <w:kern w:val="0"/>
                <w:sz w:val="20"/>
                <w:szCs w:val="20"/>
              </w:rPr>
              <w:t>7.持有汽车驾驶证优先。</w:t>
            </w:r>
          </w:p>
        </w:tc>
        <w:tc>
          <w:tcPr>
            <w:tcW w:w="229" w:type="pct"/>
            <w:vMerge w:val="continue"/>
            <w:shd w:val="clear" w:color="auto" w:fill="auto"/>
            <w:vAlign w:val="center"/>
          </w:tcPr>
          <w:p>
            <w:pPr>
              <w:jc w:val="left"/>
              <w:rPr>
                <w:rFonts w:ascii="宋体" w:hAnsi="宋体" w:cs="宋体"/>
                <w:kern w:val="0"/>
                <w:sz w:val="20"/>
                <w:szCs w:val="20"/>
              </w:rPr>
            </w:pPr>
          </w:p>
        </w:tc>
        <w:tc>
          <w:tcPr>
            <w:tcW w:w="795" w:type="pct"/>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1.薪酬水平：基本工资+绩效工资，参考月薪2800～3000元，并随公司发展以及个人技能和绩效水平的逐步提高；</w:t>
            </w:r>
          </w:p>
          <w:p>
            <w:pPr>
              <w:widowControl/>
              <w:jc w:val="left"/>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五险一金；</w:t>
            </w:r>
          </w:p>
          <w:p>
            <w:pPr>
              <w:widowControl/>
              <w:jc w:val="left"/>
              <w:rPr>
                <w:rFonts w:hint="eastAsia" w:ascii="宋体" w:hAnsi="宋体" w:cs="宋体"/>
                <w:kern w:val="0"/>
                <w:sz w:val="20"/>
                <w:szCs w:val="20"/>
              </w:rPr>
            </w:pPr>
            <w:r>
              <w:rPr>
                <w:rFonts w:hint="eastAsia" w:ascii="宋体" w:hAnsi="宋体" w:cs="宋体"/>
                <w:kern w:val="0"/>
                <w:sz w:val="20"/>
                <w:szCs w:val="20"/>
              </w:rPr>
              <w:t>3.提供职工食堂、集体宿舍；</w:t>
            </w:r>
          </w:p>
          <w:p>
            <w:pPr>
              <w:widowControl/>
              <w:jc w:val="left"/>
              <w:rPr>
                <w:rFonts w:hint="eastAsia" w:ascii="宋体" w:hAnsi="宋体" w:cs="宋体"/>
                <w:kern w:val="0"/>
                <w:sz w:val="20"/>
                <w:szCs w:val="20"/>
              </w:rPr>
            </w:pPr>
            <w:r>
              <w:rPr>
                <w:rFonts w:hint="eastAsia" w:ascii="宋体" w:hAnsi="宋体" w:cs="宋体"/>
                <w:kern w:val="0"/>
                <w:sz w:val="20"/>
                <w:szCs w:val="20"/>
              </w:rPr>
              <w:t>4.休息休假：国家法定假期、带薪年休假、育儿假、独生子女假等；</w:t>
            </w:r>
          </w:p>
          <w:p>
            <w:pPr>
              <w:widowControl/>
              <w:jc w:val="left"/>
              <w:rPr>
                <w:rFonts w:ascii="宋体" w:hAnsi="宋体" w:cs="宋体"/>
                <w:kern w:val="0"/>
                <w:sz w:val="20"/>
                <w:szCs w:val="20"/>
              </w:rPr>
            </w:pPr>
            <w:r>
              <w:rPr>
                <w:rFonts w:hint="eastAsia" w:ascii="宋体" w:hAnsi="宋体" w:cs="宋体"/>
                <w:kern w:val="0"/>
                <w:sz w:val="20"/>
                <w:szCs w:val="20"/>
              </w:rPr>
              <w:t>5.生日、结婚、生育以及工会会员节日慰问等福利。</w:t>
            </w:r>
          </w:p>
        </w:tc>
      </w:tr>
    </w:tbl>
    <w:p>
      <w:pPr>
        <w:tabs>
          <w:tab w:val="left" w:pos="5760"/>
        </w:tabs>
        <w:adjustRightInd w:val="0"/>
        <w:snapToGrid w:val="0"/>
        <w:spacing w:line="360" w:lineRule="auto"/>
        <w:jc w:val="center"/>
        <w:rPr>
          <w:rFonts w:ascii="仿宋_GB2312" w:hAnsi="仿宋" w:eastAsia="仿宋_GB2312" w:cs="仿宋"/>
          <w:b/>
          <w:sz w:val="32"/>
          <w:szCs w:val="32"/>
        </w:rPr>
      </w:pPr>
      <w:r>
        <w:rPr>
          <w:rFonts w:hint="eastAsia" w:cs="仿宋" w:asciiTheme="minorEastAsia" w:hAnsiTheme="minorEastAsia" w:eastAsiaTheme="minorEastAsia"/>
          <w:b/>
          <w:sz w:val="32"/>
          <w:szCs w:val="32"/>
        </w:rPr>
        <w:t>202</w:t>
      </w:r>
      <w:r>
        <w:rPr>
          <w:rFonts w:cs="仿宋" w:asciiTheme="minorEastAsia" w:hAnsiTheme="minorEastAsia" w:eastAsiaTheme="minorEastAsia"/>
          <w:b/>
          <w:sz w:val="32"/>
          <w:szCs w:val="32"/>
        </w:rPr>
        <w:t>3</w:t>
      </w:r>
      <w:r>
        <w:rPr>
          <w:rFonts w:hint="eastAsia" w:ascii="仿宋_GB2312" w:hAnsi="仿宋" w:eastAsia="仿宋_GB2312" w:cs="仿宋"/>
          <w:b/>
          <w:sz w:val="32"/>
          <w:szCs w:val="32"/>
        </w:rPr>
        <w:t>年福建省厦松城建投资有限公司公开招聘岗位信息表</w:t>
      </w:r>
    </w:p>
    <w:p>
      <w:pPr>
        <w:tabs>
          <w:tab w:val="left" w:pos="5760"/>
        </w:tabs>
        <w:adjustRightInd w:val="0"/>
        <w:snapToGrid w:val="0"/>
        <w:spacing w:line="360" w:lineRule="auto"/>
        <w:rPr>
          <w:rFonts w:hint="eastAsia" w:ascii="仿宋_GB2312" w:hAnsi="仿宋" w:eastAsia="仿宋_GB2312" w:cs="仿宋"/>
          <w:b/>
          <w:sz w:val="32"/>
          <w:szCs w:val="32"/>
        </w:rPr>
      </w:pPr>
    </w:p>
    <w:p>
      <w:pPr>
        <w:tabs>
          <w:tab w:val="left" w:pos="5760"/>
        </w:tabs>
        <w:adjustRightInd w:val="0"/>
        <w:snapToGrid w:val="0"/>
        <w:spacing w:line="360" w:lineRule="auto"/>
        <w:rPr>
          <w:rFonts w:ascii="仿宋_GB2312" w:hAnsi="仿宋" w:eastAsia="仿宋_GB2312" w:cs="仿宋"/>
          <w:b/>
          <w:sz w:val="32"/>
          <w:szCs w:val="32"/>
        </w:rPr>
      </w:pPr>
      <w:r>
        <w:rPr>
          <w:rFonts w:hint="eastAsia" w:ascii="仿宋_GB2312" w:hAnsi="仿宋" w:eastAsia="仿宋_GB2312" w:cs="仿宋"/>
          <w:b/>
          <w:sz w:val="32"/>
          <w:szCs w:val="32"/>
        </w:rPr>
        <w:t>请用微信扫一扫以下二维码报名：</w:t>
      </w:r>
    </w:p>
    <w:p>
      <w:pPr>
        <w:tabs>
          <w:tab w:val="left" w:pos="5760"/>
        </w:tabs>
        <w:adjustRightInd w:val="0"/>
        <w:snapToGrid w:val="0"/>
        <w:spacing w:line="360" w:lineRule="auto"/>
        <w:jc w:val="center"/>
        <w:rPr>
          <w:rFonts w:hint="eastAsia" w:ascii="仿宋_GB2312" w:hAnsi="仿宋" w:eastAsia="仿宋_GB2312" w:cs="仿宋"/>
          <w:b/>
          <w:sz w:val="32"/>
          <w:szCs w:val="32"/>
        </w:rPr>
      </w:pPr>
      <w:r>
        <w:drawing>
          <wp:inline distT="0" distB="0" distL="0" distR="0">
            <wp:extent cx="2218690" cy="221869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2219225" cy="2219225"/>
                    </a:xfrm>
                    <a:prstGeom prst="rect">
                      <a:avLst/>
                    </a:prstGeom>
                  </pic:spPr>
                </pic:pic>
              </a:graphicData>
            </a:graphic>
          </wp:inline>
        </w:drawing>
      </w:r>
    </w:p>
    <w:sectPr>
      <w:pgSz w:w="16838" w:h="11906" w:orient="landscape"/>
      <w:pgMar w:top="737" w:right="851" w:bottom="680" w:left="79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zdmYTdjNTYwYTZlMDZjNTQ0ZTQwZWJlNDBjNGIifQ=="/>
  </w:docVars>
  <w:rsids>
    <w:rsidRoot w:val="17D567A1"/>
    <w:rsid w:val="00011D91"/>
    <w:rsid w:val="000167AD"/>
    <w:rsid w:val="00023A54"/>
    <w:rsid w:val="00027CD2"/>
    <w:rsid w:val="00035407"/>
    <w:rsid w:val="0005558F"/>
    <w:rsid w:val="00085159"/>
    <w:rsid w:val="000976E2"/>
    <w:rsid w:val="000A095F"/>
    <w:rsid w:val="000A4BFB"/>
    <w:rsid w:val="000A4E16"/>
    <w:rsid w:val="000B5999"/>
    <w:rsid w:val="000E0362"/>
    <w:rsid w:val="000E6C8F"/>
    <w:rsid w:val="000F7549"/>
    <w:rsid w:val="00106248"/>
    <w:rsid w:val="00112A9A"/>
    <w:rsid w:val="00116203"/>
    <w:rsid w:val="0011738F"/>
    <w:rsid w:val="00122572"/>
    <w:rsid w:val="001264B8"/>
    <w:rsid w:val="001374F8"/>
    <w:rsid w:val="00140A69"/>
    <w:rsid w:val="001519C1"/>
    <w:rsid w:val="001609EA"/>
    <w:rsid w:val="00160FB7"/>
    <w:rsid w:val="001654AB"/>
    <w:rsid w:val="00174EEA"/>
    <w:rsid w:val="00175D9A"/>
    <w:rsid w:val="00186CF3"/>
    <w:rsid w:val="00190960"/>
    <w:rsid w:val="00190BC5"/>
    <w:rsid w:val="001916E6"/>
    <w:rsid w:val="001A1C21"/>
    <w:rsid w:val="001B4298"/>
    <w:rsid w:val="001C35FE"/>
    <w:rsid w:val="001E0806"/>
    <w:rsid w:val="001E743A"/>
    <w:rsid w:val="001F0887"/>
    <w:rsid w:val="002067A4"/>
    <w:rsid w:val="00212751"/>
    <w:rsid w:val="00214B3A"/>
    <w:rsid w:val="00216235"/>
    <w:rsid w:val="00226FC2"/>
    <w:rsid w:val="0023718E"/>
    <w:rsid w:val="002440A7"/>
    <w:rsid w:val="002530B6"/>
    <w:rsid w:val="002550E3"/>
    <w:rsid w:val="00255B6B"/>
    <w:rsid w:val="00261C3E"/>
    <w:rsid w:val="00275060"/>
    <w:rsid w:val="00290A8D"/>
    <w:rsid w:val="002966DB"/>
    <w:rsid w:val="00296A53"/>
    <w:rsid w:val="002A5152"/>
    <w:rsid w:val="002B1DAE"/>
    <w:rsid w:val="002B534E"/>
    <w:rsid w:val="002C5F1D"/>
    <w:rsid w:val="002D6033"/>
    <w:rsid w:val="002E5930"/>
    <w:rsid w:val="002F2015"/>
    <w:rsid w:val="00303E77"/>
    <w:rsid w:val="0031405F"/>
    <w:rsid w:val="0032155C"/>
    <w:rsid w:val="0032283E"/>
    <w:rsid w:val="00327042"/>
    <w:rsid w:val="0034751B"/>
    <w:rsid w:val="00347B50"/>
    <w:rsid w:val="003533D4"/>
    <w:rsid w:val="00354457"/>
    <w:rsid w:val="00372016"/>
    <w:rsid w:val="003830D7"/>
    <w:rsid w:val="00392A37"/>
    <w:rsid w:val="00393C80"/>
    <w:rsid w:val="003945EB"/>
    <w:rsid w:val="00396E6B"/>
    <w:rsid w:val="00397CFB"/>
    <w:rsid w:val="003B2C78"/>
    <w:rsid w:val="003B3A3E"/>
    <w:rsid w:val="003B6151"/>
    <w:rsid w:val="003B6EEE"/>
    <w:rsid w:val="003D287C"/>
    <w:rsid w:val="003D4B67"/>
    <w:rsid w:val="003F2238"/>
    <w:rsid w:val="004011D3"/>
    <w:rsid w:val="004062C7"/>
    <w:rsid w:val="00416C98"/>
    <w:rsid w:val="00417D54"/>
    <w:rsid w:val="004268D1"/>
    <w:rsid w:val="00430FDC"/>
    <w:rsid w:val="00431052"/>
    <w:rsid w:val="00445F38"/>
    <w:rsid w:val="00453CA1"/>
    <w:rsid w:val="00462BA4"/>
    <w:rsid w:val="0047031A"/>
    <w:rsid w:val="004D42E4"/>
    <w:rsid w:val="004E1B18"/>
    <w:rsid w:val="004F0713"/>
    <w:rsid w:val="004F09DE"/>
    <w:rsid w:val="00501B5F"/>
    <w:rsid w:val="00513E04"/>
    <w:rsid w:val="00526EEB"/>
    <w:rsid w:val="00530914"/>
    <w:rsid w:val="005476FD"/>
    <w:rsid w:val="00552688"/>
    <w:rsid w:val="00554218"/>
    <w:rsid w:val="0056002F"/>
    <w:rsid w:val="00563194"/>
    <w:rsid w:val="0056705E"/>
    <w:rsid w:val="00586EFE"/>
    <w:rsid w:val="00596374"/>
    <w:rsid w:val="00596C18"/>
    <w:rsid w:val="005A0C5E"/>
    <w:rsid w:val="005A193F"/>
    <w:rsid w:val="005A1C3F"/>
    <w:rsid w:val="005B4415"/>
    <w:rsid w:val="005C1FF1"/>
    <w:rsid w:val="005C3CB4"/>
    <w:rsid w:val="005E16E4"/>
    <w:rsid w:val="005E3CB4"/>
    <w:rsid w:val="006073FF"/>
    <w:rsid w:val="0061386D"/>
    <w:rsid w:val="006209C7"/>
    <w:rsid w:val="0062282C"/>
    <w:rsid w:val="00644110"/>
    <w:rsid w:val="006524D5"/>
    <w:rsid w:val="0066415C"/>
    <w:rsid w:val="006769BD"/>
    <w:rsid w:val="00692845"/>
    <w:rsid w:val="00694256"/>
    <w:rsid w:val="006B3BBE"/>
    <w:rsid w:val="006E0187"/>
    <w:rsid w:val="006E6165"/>
    <w:rsid w:val="00702D80"/>
    <w:rsid w:val="00702F75"/>
    <w:rsid w:val="00711D01"/>
    <w:rsid w:val="00724EC8"/>
    <w:rsid w:val="007257FD"/>
    <w:rsid w:val="00740F7B"/>
    <w:rsid w:val="00741435"/>
    <w:rsid w:val="007503C4"/>
    <w:rsid w:val="00757684"/>
    <w:rsid w:val="007672F1"/>
    <w:rsid w:val="00783220"/>
    <w:rsid w:val="007A24E3"/>
    <w:rsid w:val="007A7614"/>
    <w:rsid w:val="007B3F51"/>
    <w:rsid w:val="007B7B52"/>
    <w:rsid w:val="007C1632"/>
    <w:rsid w:val="007C699B"/>
    <w:rsid w:val="007D4D1D"/>
    <w:rsid w:val="007D6C66"/>
    <w:rsid w:val="007D706F"/>
    <w:rsid w:val="007E47EC"/>
    <w:rsid w:val="007E6CA8"/>
    <w:rsid w:val="007F0F1E"/>
    <w:rsid w:val="007F3608"/>
    <w:rsid w:val="007F5AD6"/>
    <w:rsid w:val="008052D6"/>
    <w:rsid w:val="008128B2"/>
    <w:rsid w:val="00816ECB"/>
    <w:rsid w:val="00827CDC"/>
    <w:rsid w:val="00831532"/>
    <w:rsid w:val="00832FEF"/>
    <w:rsid w:val="0084119E"/>
    <w:rsid w:val="00842FC8"/>
    <w:rsid w:val="00847EAC"/>
    <w:rsid w:val="008666F0"/>
    <w:rsid w:val="00867F9E"/>
    <w:rsid w:val="00872440"/>
    <w:rsid w:val="00874F93"/>
    <w:rsid w:val="00880186"/>
    <w:rsid w:val="00892220"/>
    <w:rsid w:val="0089495C"/>
    <w:rsid w:val="008A4787"/>
    <w:rsid w:val="008C2887"/>
    <w:rsid w:val="008D03D1"/>
    <w:rsid w:val="008D52BE"/>
    <w:rsid w:val="008E2809"/>
    <w:rsid w:val="008E58BE"/>
    <w:rsid w:val="008E6DE0"/>
    <w:rsid w:val="008F59C3"/>
    <w:rsid w:val="008F5E7D"/>
    <w:rsid w:val="00901FBF"/>
    <w:rsid w:val="00912A0E"/>
    <w:rsid w:val="00912C72"/>
    <w:rsid w:val="009150DE"/>
    <w:rsid w:val="0092714D"/>
    <w:rsid w:val="009330B2"/>
    <w:rsid w:val="009369EE"/>
    <w:rsid w:val="0093758E"/>
    <w:rsid w:val="00953447"/>
    <w:rsid w:val="00955175"/>
    <w:rsid w:val="009756A7"/>
    <w:rsid w:val="00977D99"/>
    <w:rsid w:val="00980FC1"/>
    <w:rsid w:val="00982BAB"/>
    <w:rsid w:val="00983A3E"/>
    <w:rsid w:val="00984FC2"/>
    <w:rsid w:val="00985093"/>
    <w:rsid w:val="00991A70"/>
    <w:rsid w:val="009923D8"/>
    <w:rsid w:val="009936B1"/>
    <w:rsid w:val="00994148"/>
    <w:rsid w:val="009951B6"/>
    <w:rsid w:val="009968B5"/>
    <w:rsid w:val="009971AA"/>
    <w:rsid w:val="009B25E8"/>
    <w:rsid w:val="009C0302"/>
    <w:rsid w:val="009F64B9"/>
    <w:rsid w:val="00A24263"/>
    <w:rsid w:val="00A26655"/>
    <w:rsid w:val="00A30B84"/>
    <w:rsid w:val="00A3429D"/>
    <w:rsid w:val="00A37092"/>
    <w:rsid w:val="00A42729"/>
    <w:rsid w:val="00A567AD"/>
    <w:rsid w:val="00A57250"/>
    <w:rsid w:val="00A767CF"/>
    <w:rsid w:val="00A80BA4"/>
    <w:rsid w:val="00A828B9"/>
    <w:rsid w:val="00A850E6"/>
    <w:rsid w:val="00A8660C"/>
    <w:rsid w:val="00A932B6"/>
    <w:rsid w:val="00AA2E86"/>
    <w:rsid w:val="00AA4CAA"/>
    <w:rsid w:val="00AB708D"/>
    <w:rsid w:val="00AD3832"/>
    <w:rsid w:val="00AD3E03"/>
    <w:rsid w:val="00AD77E6"/>
    <w:rsid w:val="00AE0669"/>
    <w:rsid w:val="00AF1145"/>
    <w:rsid w:val="00B0048F"/>
    <w:rsid w:val="00B01BAD"/>
    <w:rsid w:val="00B05C1E"/>
    <w:rsid w:val="00B1082A"/>
    <w:rsid w:val="00B16856"/>
    <w:rsid w:val="00B203A3"/>
    <w:rsid w:val="00B33DEF"/>
    <w:rsid w:val="00B40989"/>
    <w:rsid w:val="00B4213F"/>
    <w:rsid w:val="00B626B6"/>
    <w:rsid w:val="00B64D7D"/>
    <w:rsid w:val="00B729C8"/>
    <w:rsid w:val="00B84AD4"/>
    <w:rsid w:val="00BA035D"/>
    <w:rsid w:val="00BA3C80"/>
    <w:rsid w:val="00BA3EC5"/>
    <w:rsid w:val="00BB45F9"/>
    <w:rsid w:val="00BD0D9C"/>
    <w:rsid w:val="00C04627"/>
    <w:rsid w:val="00C05A17"/>
    <w:rsid w:val="00C11DBF"/>
    <w:rsid w:val="00C2373A"/>
    <w:rsid w:val="00C26217"/>
    <w:rsid w:val="00C26947"/>
    <w:rsid w:val="00C37E85"/>
    <w:rsid w:val="00C55A32"/>
    <w:rsid w:val="00C57C47"/>
    <w:rsid w:val="00C723EF"/>
    <w:rsid w:val="00C75E52"/>
    <w:rsid w:val="00C813E3"/>
    <w:rsid w:val="00C95D85"/>
    <w:rsid w:val="00C9714C"/>
    <w:rsid w:val="00CA1E0D"/>
    <w:rsid w:val="00CA6658"/>
    <w:rsid w:val="00CA72ED"/>
    <w:rsid w:val="00CB4F93"/>
    <w:rsid w:val="00CC0458"/>
    <w:rsid w:val="00CC0BBD"/>
    <w:rsid w:val="00CC1176"/>
    <w:rsid w:val="00CD265B"/>
    <w:rsid w:val="00CD539F"/>
    <w:rsid w:val="00CE37A2"/>
    <w:rsid w:val="00CE63AA"/>
    <w:rsid w:val="00CF6B34"/>
    <w:rsid w:val="00D02F98"/>
    <w:rsid w:val="00D04768"/>
    <w:rsid w:val="00D14B94"/>
    <w:rsid w:val="00D14C79"/>
    <w:rsid w:val="00D33AD4"/>
    <w:rsid w:val="00D34BB0"/>
    <w:rsid w:val="00D35B02"/>
    <w:rsid w:val="00D51F52"/>
    <w:rsid w:val="00D54890"/>
    <w:rsid w:val="00D70A16"/>
    <w:rsid w:val="00D84C80"/>
    <w:rsid w:val="00D92C7F"/>
    <w:rsid w:val="00D960A5"/>
    <w:rsid w:val="00DC089C"/>
    <w:rsid w:val="00DC3592"/>
    <w:rsid w:val="00DC5BF9"/>
    <w:rsid w:val="00DD16D5"/>
    <w:rsid w:val="00DE4746"/>
    <w:rsid w:val="00DE4A82"/>
    <w:rsid w:val="00DF0141"/>
    <w:rsid w:val="00DF5C5A"/>
    <w:rsid w:val="00E01E55"/>
    <w:rsid w:val="00E03146"/>
    <w:rsid w:val="00E11C17"/>
    <w:rsid w:val="00E22F29"/>
    <w:rsid w:val="00E23577"/>
    <w:rsid w:val="00E302B2"/>
    <w:rsid w:val="00E32D71"/>
    <w:rsid w:val="00E344F4"/>
    <w:rsid w:val="00E53153"/>
    <w:rsid w:val="00E9127A"/>
    <w:rsid w:val="00EA4D3B"/>
    <w:rsid w:val="00EA7D74"/>
    <w:rsid w:val="00EB1333"/>
    <w:rsid w:val="00EB3DD0"/>
    <w:rsid w:val="00EB5E3B"/>
    <w:rsid w:val="00EC07A5"/>
    <w:rsid w:val="00EC4764"/>
    <w:rsid w:val="00ED59E5"/>
    <w:rsid w:val="00EE3C2A"/>
    <w:rsid w:val="00EE771F"/>
    <w:rsid w:val="00EF3B65"/>
    <w:rsid w:val="00EF416C"/>
    <w:rsid w:val="00EF4240"/>
    <w:rsid w:val="00F01C59"/>
    <w:rsid w:val="00F10B2C"/>
    <w:rsid w:val="00F10BD9"/>
    <w:rsid w:val="00F11780"/>
    <w:rsid w:val="00F118C4"/>
    <w:rsid w:val="00F305D8"/>
    <w:rsid w:val="00F33A4E"/>
    <w:rsid w:val="00F43642"/>
    <w:rsid w:val="00F63BD2"/>
    <w:rsid w:val="00F800EF"/>
    <w:rsid w:val="00F8032C"/>
    <w:rsid w:val="00F8046F"/>
    <w:rsid w:val="00F92CF6"/>
    <w:rsid w:val="00F935F1"/>
    <w:rsid w:val="00FA26D7"/>
    <w:rsid w:val="00FB7224"/>
    <w:rsid w:val="00FE0AA2"/>
    <w:rsid w:val="00FE6624"/>
    <w:rsid w:val="00FE6F51"/>
    <w:rsid w:val="00FF111A"/>
    <w:rsid w:val="00FF60E4"/>
    <w:rsid w:val="00FF65FF"/>
    <w:rsid w:val="00FF72C1"/>
    <w:rsid w:val="02FA1326"/>
    <w:rsid w:val="0C7B0746"/>
    <w:rsid w:val="17D567A1"/>
    <w:rsid w:val="195B3B67"/>
    <w:rsid w:val="2A2732C8"/>
    <w:rsid w:val="2D1A068F"/>
    <w:rsid w:val="2D81595A"/>
    <w:rsid w:val="3159534E"/>
    <w:rsid w:val="341530AF"/>
    <w:rsid w:val="62892080"/>
    <w:rsid w:val="720F0978"/>
    <w:rsid w:val="762958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Date"/>
    <w:basedOn w:val="1"/>
    <w:next w:val="1"/>
    <w:link w:val="15"/>
    <w:qFormat/>
    <w:uiPriority w:val="0"/>
    <w:pPr>
      <w:ind w:left="100" w:leftChars="2500"/>
    </w:pPr>
  </w:style>
  <w:style w:type="paragraph" w:styleId="4">
    <w:name w:val="Balloon Text"/>
    <w:basedOn w:val="1"/>
    <w:link w:val="16"/>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9"/>
    <w:semiHidden/>
    <w:unhideWhenUsed/>
    <w:qFormat/>
    <w:uiPriority w:val="0"/>
    <w:rPr>
      <w:b/>
      <w:bCs/>
    </w:rPr>
  </w:style>
  <w:style w:type="character" w:styleId="11">
    <w:name w:val="Hyperlink"/>
    <w:qFormat/>
    <w:uiPriority w:val="0"/>
    <w:rPr>
      <w:color w:val="0000FF"/>
      <w:u w:val="single"/>
    </w:rPr>
  </w:style>
  <w:style w:type="character" w:styleId="12">
    <w:name w:val="annotation reference"/>
    <w:basedOn w:val="10"/>
    <w:semiHidden/>
    <w:unhideWhenUsed/>
    <w:qFormat/>
    <w:uiPriority w:val="0"/>
    <w:rPr>
      <w:sz w:val="21"/>
      <w:szCs w:val="21"/>
    </w:rPr>
  </w:style>
  <w:style w:type="paragraph" w:styleId="13">
    <w:name w:val="List Paragraph"/>
    <w:basedOn w:val="1"/>
    <w:qFormat/>
    <w:uiPriority w:val="99"/>
    <w:pPr>
      <w:ind w:firstLine="420" w:firstLineChars="200"/>
    </w:pPr>
  </w:style>
  <w:style w:type="character" w:customStyle="1" w:styleId="14">
    <w:name w:val="Unresolved Mention"/>
    <w:basedOn w:val="10"/>
    <w:semiHidden/>
    <w:unhideWhenUsed/>
    <w:qFormat/>
    <w:uiPriority w:val="99"/>
    <w:rPr>
      <w:color w:val="605E5C"/>
      <w:shd w:val="clear" w:color="auto" w:fill="E1DFDD"/>
    </w:rPr>
  </w:style>
  <w:style w:type="character" w:customStyle="1" w:styleId="15">
    <w:name w:val="日期 字符"/>
    <w:basedOn w:val="10"/>
    <w:link w:val="3"/>
    <w:qFormat/>
    <w:uiPriority w:val="0"/>
    <w:rPr>
      <w:kern w:val="2"/>
      <w:sz w:val="21"/>
      <w:szCs w:val="24"/>
    </w:rPr>
  </w:style>
  <w:style w:type="character" w:customStyle="1" w:styleId="16">
    <w:name w:val="批注框文本 字符"/>
    <w:basedOn w:val="10"/>
    <w:link w:val="4"/>
    <w:qFormat/>
    <w:uiPriority w:val="0"/>
    <w:rPr>
      <w:kern w:val="2"/>
      <w:sz w:val="18"/>
      <w:szCs w:val="18"/>
    </w:rPr>
  </w:style>
  <w:style w:type="character" w:customStyle="1" w:styleId="17">
    <w:name w:val="批注框文本 字符1"/>
    <w:semiHidden/>
    <w:qFormat/>
    <w:locked/>
    <w:uiPriority w:val="0"/>
    <w:rPr>
      <w:kern w:val="2"/>
      <w:sz w:val="16"/>
      <w:szCs w:val="16"/>
    </w:rPr>
  </w:style>
  <w:style w:type="character" w:customStyle="1" w:styleId="18">
    <w:name w:val="批注文字 字符"/>
    <w:basedOn w:val="10"/>
    <w:link w:val="2"/>
    <w:semiHidden/>
    <w:qFormat/>
    <w:uiPriority w:val="0"/>
    <w:rPr>
      <w:kern w:val="2"/>
      <w:sz w:val="21"/>
      <w:szCs w:val="24"/>
    </w:rPr>
  </w:style>
  <w:style w:type="character" w:customStyle="1" w:styleId="19">
    <w:name w:val="批注主题 字符"/>
    <w:basedOn w:val="18"/>
    <w:link w:val="8"/>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DCA44-BF3B-40FC-8B05-A1824A2740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2411</Words>
  <Characters>2504</Characters>
  <Lines>18</Lines>
  <Paragraphs>5</Paragraphs>
  <TotalTime>818</TotalTime>
  <ScaleCrop>false</ScaleCrop>
  <LinksUpToDate>false</LinksUpToDate>
  <CharactersWithSpaces>2512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2022-04-25T08:10:00Z</dcterms:created>
  <dc:creator>Administrator</dc:creator>
  <cp:lastModifiedBy>老顽固</cp:lastModifiedBy>
  <cp:lastPrinted>2022-05-25T01:38:00Z</cp:lastPrinted>
  <dcterms:modified xsi:type="dcterms:W3CDTF">2023-06-28T07:25:46Z</dcterms:modified>
  <dc:title>厦门水务集团有限公司招聘启事</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F1B6A2C1C9A2455391323D873BD1DEE1_13</vt:lpwstr>
  </property>
</Properties>
</file>